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clear" w:pos="4680"/>
          <w:tab w:val="clear" w:pos="708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Code No.  303.1</w:t>
      </w:r>
    </w:p>
    <w:p w:rsidR="005E41AD" w:rsidRDefault="005E41AD" w:rsidP="005E41AD">
      <w:pPr>
        <w:pStyle w:val="ConvertStyle19"/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ADMINISTRATIVE POSITIONS</w:t>
      </w:r>
    </w:p>
    <w:p w:rsidR="005E41AD" w:rsidRDefault="005E41AD" w:rsidP="005E41AD">
      <w:pPr>
        <w:pStyle w:val="ConvertStyle19"/>
        <w:widowControl w:val="0"/>
        <w:tabs>
          <w:tab w:val="clear" w:pos="480"/>
          <w:tab w:val="clear" w:pos="1080"/>
          <w:tab w:val="clear" w:pos="1680"/>
          <w:tab w:val="clear" w:pos="2280"/>
          <w:tab w:val="clear" w:pos="4680"/>
          <w:tab w:val="clear" w:pos="7080"/>
        </w:tabs>
        <w:ind w:right="0"/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widowControl w:val="0"/>
        <w:tabs>
          <w:tab w:val="clear" w:pos="480"/>
          <w:tab w:val="clear" w:pos="1080"/>
          <w:tab w:val="clear" w:pos="1680"/>
          <w:tab w:val="clear" w:pos="2280"/>
          <w:tab w:val="clear" w:pos="4680"/>
          <w:tab w:val="clear" w:pos="7080"/>
        </w:tabs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school district may have, in addition to the superintendent, the following administrative positions: K-6 principal, 7-12 principal, 7-12 principal/activities director, K-12 principal, or K-12 principal/activities director as deemed appropriate by the board. </w:t>
      </w:r>
    </w:p>
    <w:p w:rsidR="005E41AD" w:rsidRDefault="005E41AD" w:rsidP="005E41AD">
      <w:pPr>
        <w:pStyle w:val="ConvertStyle19"/>
        <w:widowControl w:val="0"/>
        <w:tabs>
          <w:tab w:val="clear" w:pos="480"/>
          <w:tab w:val="clear" w:pos="1080"/>
          <w:tab w:val="clear" w:pos="1680"/>
          <w:tab w:val="clear" w:pos="2280"/>
          <w:tab w:val="clear" w:pos="4680"/>
          <w:tab w:val="clear" w:pos="7080"/>
        </w:tabs>
        <w:ind w:right="0"/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widowControl w:val="0"/>
        <w:tabs>
          <w:tab w:val="clear" w:pos="480"/>
          <w:tab w:val="clear" w:pos="1080"/>
          <w:tab w:val="clear" w:pos="1680"/>
          <w:tab w:val="clear" w:pos="2280"/>
          <w:tab w:val="clear" w:pos="4680"/>
          <w:tab w:val="clear" w:pos="7080"/>
        </w:tabs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These administrators will work closely with the superintendent in the day-to-day operations of the school district.</w:t>
      </w:r>
    </w:p>
    <w:p w:rsidR="005E41AD" w:rsidRDefault="005E41AD" w:rsidP="005E41AD">
      <w:pPr>
        <w:pStyle w:val="ConvertStyle19"/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It is the responsibility of these administrators to uphold board policy, to instill a positive, cooperative environment with employees, and to share their expertise with each other and the board under the management team concept.</w:t>
      </w:r>
    </w:p>
    <w:p w:rsidR="00EB12C5" w:rsidRDefault="00690012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/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Legal Reference:</w:t>
      </w:r>
      <w:r>
        <w:rPr>
          <w:rFonts w:ascii="Times New Roman" w:hAnsi="Times New Roman" w:cs="Times New Roman"/>
          <w:sz w:val="22"/>
          <w:szCs w:val="22"/>
        </w:rPr>
        <w:tab/>
        <w:t>Iowa Code §§ 279.8, .20, .21, .23-.24 (2013).</w:t>
      </w:r>
    </w:p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281 I.A.C. 12.4.</w:t>
      </w:r>
    </w:p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Cross Reference:</w:t>
      </w:r>
      <w:r>
        <w:rPr>
          <w:rFonts w:ascii="Times New Roman" w:hAnsi="Times New Roman" w:cs="Times New Roman"/>
          <w:sz w:val="22"/>
          <w:szCs w:val="22"/>
        </w:rPr>
        <w:tab/>
        <w:t>301</w:t>
      </w:r>
      <w:r>
        <w:rPr>
          <w:rFonts w:ascii="Times New Roman" w:hAnsi="Times New Roman" w:cs="Times New Roman"/>
          <w:sz w:val="22"/>
          <w:szCs w:val="22"/>
        </w:rPr>
        <w:tab/>
        <w:t>Administrative Structure</w:t>
      </w:r>
    </w:p>
    <w:p w:rsidR="005E41AD" w:rsidRDefault="005E41AD" w:rsidP="005E41AD">
      <w:pPr>
        <w:pStyle w:val="ConvertStyle19"/>
        <w:tabs>
          <w:tab w:val="clear" w:pos="480"/>
          <w:tab w:val="clear" w:pos="1080"/>
          <w:tab w:val="clear" w:pos="1680"/>
          <w:tab w:val="clear" w:pos="2280"/>
          <w:tab w:val="left" w:pos="2160"/>
          <w:tab w:val="left" w:pos="28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303</w:t>
      </w:r>
      <w:r>
        <w:rPr>
          <w:rFonts w:ascii="Times New Roman" w:hAnsi="Times New Roman" w:cs="Times New Roman"/>
          <w:sz w:val="22"/>
          <w:szCs w:val="22"/>
        </w:rPr>
        <w:tab/>
        <w:t>Administrative Employees</w:t>
      </w:r>
    </w:p>
    <w:p w:rsidR="005E41AD" w:rsidRDefault="005E41AD" w:rsidP="005E41AD">
      <w:pPr>
        <w:pStyle w:val="ConvertStyle19"/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pStyle w:val="ConvertStyle19"/>
        <w:rPr>
          <w:rFonts w:ascii="Times New Roman" w:hAnsi="Times New Roman" w:cs="Times New Roman"/>
          <w:sz w:val="22"/>
          <w:szCs w:val="22"/>
        </w:rPr>
      </w:pPr>
    </w:p>
    <w:p w:rsidR="005E41AD" w:rsidRDefault="005E41AD" w:rsidP="005E41AD">
      <w:pPr>
        <w:tabs>
          <w:tab w:val="left" w:pos="3600"/>
          <w:tab w:val="left" w:pos="7200"/>
        </w:tabs>
      </w:pPr>
      <w:proofErr w:type="gramStart"/>
      <w:r>
        <w:rPr>
          <w:sz w:val="22"/>
          <w:szCs w:val="22"/>
        </w:rPr>
        <w:t xml:space="preserve">Approved </w:t>
      </w:r>
      <w:r>
        <w:rPr>
          <w:sz w:val="22"/>
          <w:szCs w:val="22"/>
          <w:u w:val="single"/>
        </w:rPr>
        <w:t> </w:t>
      </w:r>
      <w:r w:rsidR="005564EA">
        <w:rPr>
          <w:sz w:val="22"/>
          <w:szCs w:val="22"/>
          <w:u w:val="single"/>
        </w:rPr>
        <w:t>7</w:t>
      </w:r>
      <w:proofErr w:type="gramEnd"/>
      <w:r w:rsidR="005564EA">
        <w:rPr>
          <w:sz w:val="22"/>
          <w:szCs w:val="22"/>
          <w:u w:val="single"/>
        </w:rPr>
        <w:t>/9/01</w:t>
      </w:r>
      <w:r>
        <w:rPr>
          <w:sz w:val="22"/>
          <w:szCs w:val="22"/>
          <w:u w:val="single"/>
        </w:rPr>
        <w:t>                 </w:t>
      </w:r>
      <w:r>
        <w:rPr>
          <w:sz w:val="22"/>
          <w:szCs w:val="22"/>
        </w:rPr>
        <w:tab/>
        <w:t xml:space="preserve">Reviewed </w:t>
      </w:r>
      <w:r>
        <w:rPr>
          <w:sz w:val="22"/>
          <w:szCs w:val="22"/>
          <w:u w:val="single"/>
        </w:rPr>
        <w:t>  </w:t>
      </w:r>
      <w:r w:rsidR="00382548">
        <w:rPr>
          <w:sz w:val="22"/>
          <w:szCs w:val="22"/>
          <w:u w:val="single"/>
        </w:rPr>
        <w:t>12/13/12</w:t>
      </w:r>
      <w:r>
        <w:rPr>
          <w:sz w:val="22"/>
          <w:szCs w:val="22"/>
          <w:u w:val="single"/>
        </w:rPr>
        <w:t>                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Revised </w:t>
      </w:r>
      <w:r>
        <w:rPr>
          <w:sz w:val="22"/>
          <w:szCs w:val="22"/>
          <w:u w:val="single"/>
        </w:rPr>
        <w:t>  </w:t>
      </w:r>
      <w:r w:rsidR="00E231F1">
        <w:rPr>
          <w:sz w:val="22"/>
          <w:szCs w:val="22"/>
          <w:u w:val="single"/>
        </w:rPr>
        <w:t>1/23</w:t>
      </w:r>
      <w:bookmarkStart w:id="0" w:name="_GoBack"/>
      <w:bookmarkEnd w:id="0"/>
      <w:r w:rsidR="00382548">
        <w:rPr>
          <w:sz w:val="22"/>
          <w:szCs w:val="22"/>
          <w:u w:val="single"/>
        </w:rPr>
        <w:t>/19</w:t>
      </w:r>
      <w:r>
        <w:rPr>
          <w:sz w:val="22"/>
          <w:szCs w:val="22"/>
          <w:u w:val="single"/>
        </w:rPr>
        <w:t>          </w:t>
      </w:r>
    </w:p>
    <w:sectPr w:rsidR="005E41A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12" w:rsidRDefault="00690012" w:rsidP="005E41AD">
      <w:r>
        <w:separator/>
      </w:r>
    </w:p>
  </w:endnote>
  <w:endnote w:type="continuationSeparator" w:id="0">
    <w:p w:rsidR="00690012" w:rsidRDefault="00690012" w:rsidP="005E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t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AD" w:rsidRPr="005E41AD" w:rsidRDefault="005E41AD">
    <w:pPr>
      <w:pStyle w:val="Footer"/>
      <w:rPr>
        <w:i/>
        <w:sz w:val="22"/>
        <w:szCs w:val="22"/>
      </w:rPr>
    </w:pPr>
    <w:r>
      <w:rPr>
        <w:i/>
        <w:sz w:val="22"/>
        <w:szCs w:val="22"/>
      </w:rPr>
      <w:t>STANTON COMMUNITY SCHOOL BOARD POLICIES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12" w:rsidRDefault="00690012" w:rsidP="005E41AD">
      <w:r>
        <w:separator/>
      </w:r>
    </w:p>
  </w:footnote>
  <w:footnote w:type="continuationSeparator" w:id="0">
    <w:p w:rsidR="00690012" w:rsidRDefault="00690012" w:rsidP="005E4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AD"/>
    <w:rsid w:val="002A505A"/>
    <w:rsid w:val="00382548"/>
    <w:rsid w:val="00510BA7"/>
    <w:rsid w:val="005564EA"/>
    <w:rsid w:val="005D62F7"/>
    <w:rsid w:val="005E41AD"/>
    <w:rsid w:val="00690012"/>
    <w:rsid w:val="00802FD4"/>
    <w:rsid w:val="009711EA"/>
    <w:rsid w:val="00E2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3E14"/>
  <w15:chartTrackingRefBased/>
  <w15:docId w15:val="{B0005C96-E841-4911-8D96-3A1ED170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1A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vertStyle19">
    <w:name w:val="ConvertStyle19"/>
    <w:basedOn w:val="Normal"/>
    <w:uiPriority w:val="99"/>
    <w:rsid w:val="005E41AD"/>
    <w:pPr>
      <w:tabs>
        <w:tab w:val="decimal" w:pos="480"/>
        <w:tab w:val="decimal" w:pos="1080"/>
        <w:tab w:val="decimal" w:pos="1680"/>
        <w:tab w:val="left" w:pos="2280"/>
        <w:tab w:val="decimal" w:pos="4680"/>
        <w:tab w:val="left" w:pos="7080"/>
      </w:tabs>
      <w:ind w:right="144"/>
    </w:pPr>
    <w:rPr>
      <w:rFonts w:ascii="Elite" w:hAnsi="Elite" w:cs="Elite"/>
    </w:rPr>
  </w:style>
  <w:style w:type="paragraph" w:styleId="Header">
    <w:name w:val="header"/>
    <w:basedOn w:val="Normal"/>
    <w:link w:val="HeaderChar"/>
    <w:uiPriority w:val="99"/>
    <w:unhideWhenUsed/>
    <w:rsid w:val="005E4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1A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4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1A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Gute</dc:creator>
  <cp:keywords/>
  <dc:description/>
  <cp:lastModifiedBy>David Gute</cp:lastModifiedBy>
  <cp:revision>4</cp:revision>
  <dcterms:created xsi:type="dcterms:W3CDTF">2018-11-29T18:58:00Z</dcterms:created>
  <dcterms:modified xsi:type="dcterms:W3CDTF">2019-01-23T21:19:00Z</dcterms:modified>
</cp:coreProperties>
</file>